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3A103C">
        <w:rPr>
          <w:sz w:val="28"/>
        </w:rPr>
        <w:t>68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3979B4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3A103C">
        <w:rPr>
          <w:sz w:val="28"/>
        </w:rPr>
        <w:t>24</w:t>
      </w:r>
      <w:r w:rsidR="00AE5E1A">
        <w:rPr>
          <w:sz w:val="28"/>
        </w:rPr>
        <w:t xml:space="preserve">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A103C">
        <w:rPr>
          <w:sz w:val="28"/>
        </w:rPr>
        <w:t>Шамсутдинова Рината Минлехановича</w:t>
      </w:r>
      <w:r>
        <w:rPr>
          <w:sz w:val="28"/>
        </w:rPr>
        <w:t xml:space="preserve">, </w:t>
      </w:r>
      <w:r w:rsidR="003979B4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3979B4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3979B4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F97ED4">
        <w:rPr>
          <w:sz w:val="28"/>
        </w:rPr>
        <w:t>работающего</w:t>
      </w:r>
      <w:r w:rsidR="003A103C">
        <w:rPr>
          <w:sz w:val="28"/>
        </w:rPr>
        <w:t xml:space="preserve"> </w:t>
      </w:r>
      <w:r w:rsidR="003979B4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</w:t>
      </w:r>
      <w:r w:rsidR="003979B4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10 ноября 2024</w:t>
      </w:r>
      <w:r w:rsidR="008127AD">
        <w:rPr>
          <w:sz w:val="28"/>
        </w:rPr>
        <w:t xml:space="preserve"> года в </w:t>
      </w:r>
      <w:r>
        <w:rPr>
          <w:sz w:val="28"/>
        </w:rPr>
        <w:t>12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25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>
        <w:rPr>
          <w:sz w:val="28"/>
        </w:rPr>
        <w:t xml:space="preserve">регулируемом </w:t>
      </w:r>
      <w:r w:rsidR="00A33B17">
        <w:rPr>
          <w:sz w:val="28"/>
        </w:rPr>
        <w:t xml:space="preserve">перекрестке </w:t>
      </w:r>
      <w:r w:rsidR="008067CF">
        <w:rPr>
          <w:sz w:val="28"/>
        </w:rPr>
        <w:t xml:space="preserve">улицы </w:t>
      </w:r>
      <w:r w:rsidR="003979B4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092E19">
        <w:rPr>
          <w:sz w:val="28"/>
        </w:rPr>
        <w:t>Шамсутдинов Р.М</w:t>
      </w:r>
      <w:r w:rsidR="008127AD">
        <w:rPr>
          <w:sz w:val="28"/>
        </w:rPr>
        <w:t xml:space="preserve">., управляя транспортным средством </w:t>
      </w:r>
      <w:r w:rsidR="003979B4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3979B4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092E19">
        <w:rPr>
          <w:sz w:val="28"/>
        </w:rPr>
        <w:t xml:space="preserve"> - красный</w:t>
      </w:r>
      <w:r w:rsidR="0031229D">
        <w:rPr>
          <w:sz w:val="28"/>
        </w:rPr>
        <w:t xml:space="preserve">, </w:t>
      </w:r>
      <w:r w:rsidR="00AD6B63">
        <w:rPr>
          <w:sz w:val="28"/>
        </w:rPr>
        <w:t xml:space="preserve">тем самым нарушил пункт 6.2 Правил дорожного движения Российской Федерации, </w:t>
      </w:r>
      <w:r w:rsidR="00092E19">
        <w:rPr>
          <w:sz w:val="28"/>
        </w:rPr>
        <w:t>будучи в соответствии со статьей 4.6 Кодекса Российской Федерации об административных правонарушениях, повторно в течение года</w:t>
      </w:r>
      <w:r w:rsidR="006C5FCB">
        <w:rPr>
          <w:sz w:val="28"/>
        </w:rPr>
        <w:t>, привлеченным к административной ответственности по части 1 статьи 12.12 Кодекса Российской Федерации об административных правонарушениях, на основании постановления по делу об административном правонарушении от 13 октября 2022 года, исполненном 28 августа 2024 года</w:t>
      </w:r>
      <w:r w:rsidR="008127AD">
        <w:rPr>
          <w:sz w:val="28"/>
        </w:rPr>
        <w:t>.</w:t>
      </w:r>
    </w:p>
    <w:p w:rsidR="006C5FCB" w:rsidRPr="00D9428F" w:rsidP="006C5FCB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Шамсутдинов Р.М</w:t>
      </w:r>
      <w:r w:rsidRPr="00D9428F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>телефонограммой направленной в адрес суда, просил дело об административном правонарушении рассмотреть в его отсутствие</w:t>
      </w:r>
      <w:r w:rsidRPr="00D9428F">
        <w:rPr>
          <w:sz w:val="28"/>
        </w:rPr>
        <w:t>.</w:t>
      </w:r>
    </w:p>
    <w:p w:rsidR="006C5FCB" w:rsidP="006C5FC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9428F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>
        <w:rPr>
          <w:sz w:val="28"/>
        </w:rPr>
        <w:t>Шамсутдинова Р.М</w:t>
      </w:r>
      <w:r w:rsidR="00AD6B63">
        <w:rPr>
          <w:sz w:val="28"/>
        </w:rPr>
        <w:t>.</w:t>
      </w:r>
    </w:p>
    <w:p w:rsidR="00FB220F" w:rsidP="006C5FC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AD6B63">
        <w:rPr>
          <w:sz w:val="28"/>
        </w:rPr>
        <w:t>просмотрев видеозапись</w:t>
      </w:r>
      <w:r w:rsidR="000D5828">
        <w:rPr>
          <w:sz w:val="28"/>
        </w:rPr>
        <w:t xml:space="preserve">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AD6B63">
        <w:rPr>
          <w:sz w:val="28"/>
        </w:rPr>
        <w:t xml:space="preserve">Шамсутдинова Р.М. </w:t>
      </w:r>
      <w:r>
        <w:rPr>
          <w:sz w:val="28"/>
        </w:rPr>
        <w:t xml:space="preserve">в совершении административного </w:t>
      </w:r>
      <w:r>
        <w:rPr>
          <w:sz w:val="28"/>
        </w:rPr>
        <w:t>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092E19">
        <w:rPr>
          <w:sz w:val="28"/>
        </w:rPr>
        <w:t>Шамсутдиновым Р.М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6C5FCB">
        <w:rPr>
          <w:sz w:val="28"/>
        </w:rPr>
        <w:t>Шамсутдинова Р.М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 w:rsidRPr="006C5FCB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3979B4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6C5FCB">
        <w:rPr>
          <w:sz w:val="28"/>
        </w:rPr>
        <w:t>17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092E19">
        <w:rPr>
          <w:sz w:val="28"/>
        </w:rPr>
        <w:t>Шамсутдиновым Р.М</w:t>
      </w:r>
      <w:r>
        <w:rPr>
          <w:sz w:val="28"/>
        </w:rPr>
        <w:t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AD6B63">
        <w:rPr>
          <w:sz w:val="28"/>
        </w:rPr>
        <w:t xml:space="preserve"> в отсутствие Шамсутдинова Р.М.</w:t>
      </w:r>
      <w:r>
        <w:rPr>
          <w:sz w:val="28"/>
        </w:rPr>
        <w:t xml:space="preserve"> </w:t>
      </w:r>
      <w:r w:rsidRPr="006C5FCB" w:rsidR="006C5FCB">
        <w:rPr>
          <w:color w:val="FF0000"/>
          <w:sz w:val="28"/>
        </w:rPr>
        <w:t xml:space="preserve">Копия </w:t>
      </w:r>
      <w:r w:rsidRPr="006C5FCB" w:rsidR="006C5FCB">
        <w:rPr>
          <w:color w:val="FF0000"/>
          <w:spacing w:val="-1"/>
          <w:sz w:val="28"/>
        </w:rPr>
        <w:t xml:space="preserve">протокола </w:t>
      </w:r>
      <w:r w:rsidR="006C5FCB">
        <w:rPr>
          <w:color w:val="FF0000"/>
          <w:spacing w:val="-1"/>
          <w:sz w:val="28"/>
        </w:rPr>
        <w:t xml:space="preserve">направлена </w:t>
      </w:r>
      <w:r w:rsidRPr="006C5FCB" w:rsidR="00092E19">
        <w:rPr>
          <w:color w:val="FF0000"/>
          <w:spacing w:val="-1"/>
          <w:sz w:val="28"/>
        </w:rPr>
        <w:t>Шамсутдинову Р.М</w:t>
      </w:r>
      <w:r w:rsidRPr="006C5FCB">
        <w:rPr>
          <w:color w:val="FF0000"/>
          <w:sz w:val="28"/>
        </w:rPr>
        <w:t xml:space="preserve">. </w:t>
      </w:r>
      <w:r w:rsidR="00AD6B63">
        <w:rPr>
          <w:color w:val="FF0000"/>
          <w:sz w:val="28"/>
        </w:rPr>
        <w:t xml:space="preserve">посредством </w:t>
      </w:r>
      <w:r w:rsidR="006C5FCB">
        <w:rPr>
          <w:color w:val="FF0000"/>
          <w:spacing w:val="-1"/>
          <w:sz w:val="28"/>
        </w:rPr>
        <w:t>почто</w:t>
      </w:r>
      <w:r w:rsidR="00AD6B63">
        <w:rPr>
          <w:color w:val="FF0000"/>
          <w:spacing w:val="-1"/>
          <w:sz w:val="28"/>
        </w:rPr>
        <w:t>вой связи</w:t>
      </w:r>
      <w:r w:rsidRPr="006C5FCB">
        <w:rPr>
          <w:color w:val="FF0000"/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3979B4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6C5FCB">
        <w:rPr>
          <w:sz w:val="28"/>
        </w:rPr>
        <w:t>ДПС М</w:t>
      </w:r>
      <w:r w:rsidR="00AD6B63">
        <w:rPr>
          <w:sz w:val="28"/>
        </w:rPr>
        <w:t>У МВД России</w:t>
      </w:r>
      <w:r w:rsidR="006C5FCB">
        <w:rPr>
          <w:sz w:val="28"/>
        </w:rPr>
        <w:t xml:space="preserve"> Оренбургское</w:t>
      </w:r>
      <w:r w:rsidR="00AE5E1A">
        <w:rPr>
          <w:sz w:val="28"/>
        </w:rPr>
        <w:t xml:space="preserve"> от </w:t>
      </w:r>
      <w:r w:rsidR="006C5FCB">
        <w:rPr>
          <w:sz w:val="28"/>
        </w:rPr>
        <w:t>13 октября 2022</w:t>
      </w:r>
      <w:r>
        <w:rPr>
          <w:sz w:val="28"/>
        </w:rPr>
        <w:t xml:space="preserve"> года, согласно которого </w:t>
      </w:r>
      <w:r w:rsidR="00092E19">
        <w:rPr>
          <w:sz w:val="28"/>
        </w:rPr>
        <w:t>Шамсутдинов Р.М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6C5FCB">
        <w:rPr>
          <w:sz w:val="28"/>
        </w:rPr>
        <w:t>24 октября 2022</w:t>
      </w:r>
      <w:r w:rsidR="00AE5E1A">
        <w:rPr>
          <w:sz w:val="28"/>
        </w:rPr>
        <w:t xml:space="preserve"> года</w:t>
      </w:r>
      <w:r w:rsidR="006C5FCB">
        <w:rPr>
          <w:sz w:val="28"/>
        </w:rPr>
        <w:t>. Штраф оплачен 28 августа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092E19">
        <w:rPr>
          <w:color w:val="auto"/>
          <w:sz w:val="28"/>
        </w:rPr>
        <w:t>Шамсутдиновым Р.М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AD6B63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 w:rsidRPr="00784690">
        <w:rPr>
          <w:sz w:val="28"/>
        </w:rPr>
        <w:t>В соответствии с частью 3 статьи 12.12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 xml:space="preserve"> </w:t>
      </w:r>
      <w:r w:rsidRPr="00784690">
        <w:rPr>
          <w:sz w:val="28"/>
        </w:rPr>
        <w:t>(в редакции, действующей на момент совершения административного правонарушения).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Шамсутдинова Рината Минлехановича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</w:rPr>
        <w:t>5 0</w:t>
      </w:r>
      <w:r w:rsidR="008127AD">
        <w:rPr>
          <w:sz w:val="28"/>
        </w:rPr>
        <w:t>00 (</w:t>
      </w:r>
      <w:r>
        <w:rPr>
          <w:sz w:val="28"/>
        </w:rPr>
        <w:t>пять</w:t>
      </w:r>
      <w:r w:rsidR="008067CF">
        <w:rPr>
          <w:sz w:val="28"/>
        </w:rPr>
        <w:t xml:space="preserve"> тысяч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</w:t>
      </w:r>
      <w:r w:rsidR="00784690">
        <w:rPr>
          <w:sz w:val="28"/>
        </w:rPr>
        <w:t>223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CA4BA0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6390D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2E19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979B4"/>
    <w:rsid w:val="003A103C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6390D"/>
    <w:rsid w:val="006A06FD"/>
    <w:rsid w:val="006B1D50"/>
    <w:rsid w:val="006C5FCB"/>
    <w:rsid w:val="006D51E3"/>
    <w:rsid w:val="006F4FD3"/>
    <w:rsid w:val="006F55F4"/>
    <w:rsid w:val="007135A7"/>
    <w:rsid w:val="0072229B"/>
    <w:rsid w:val="0075388E"/>
    <w:rsid w:val="00784690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A11BB"/>
    <w:rsid w:val="00AA157C"/>
    <w:rsid w:val="00AC57F9"/>
    <w:rsid w:val="00AD6B63"/>
    <w:rsid w:val="00AE5E1A"/>
    <w:rsid w:val="00B0098F"/>
    <w:rsid w:val="00B44AB8"/>
    <w:rsid w:val="00B50D49"/>
    <w:rsid w:val="00B7413A"/>
    <w:rsid w:val="00C24760"/>
    <w:rsid w:val="00C430FB"/>
    <w:rsid w:val="00CA4BA0"/>
    <w:rsid w:val="00CB3E88"/>
    <w:rsid w:val="00CD6579"/>
    <w:rsid w:val="00D039AD"/>
    <w:rsid w:val="00D11E20"/>
    <w:rsid w:val="00D64F1A"/>
    <w:rsid w:val="00D847A6"/>
    <w:rsid w:val="00D9428F"/>
    <w:rsid w:val="00DB5CD0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9444-3A02-4A23-B64A-7583379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